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CA617B">
        <w:rPr>
          <w:rFonts w:ascii="Arial" w:hAnsi="Arial" w:cs="Arial"/>
          <w:b/>
          <w:sz w:val="24"/>
          <w:szCs w:val="24"/>
        </w:rPr>
        <w:t>27</w:t>
      </w:r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CA617B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15</w:t>
      </w:r>
      <w:r w:rsidR="008D7D5E">
        <w:rPr>
          <w:rFonts w:ascii="Arial" w:eastAsia="Times New Roman" w:hAnsi="Arial" w:cs="Arial"/>
          <w:b/>
          <w:sz w:val="24"/>
          <w:szCs w:val="24"/>
        </w:rPr>
        <w:t xml:space="preserve"> de setembro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  <w:bookmarkStart w:id="0" w:name="_GoBack"/>
      <w:bookmarkEnd w:id="0"/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Requerimento 046 de 2023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- Solicito que o Executivo Municipal elabore estudo de viabilidade técnica, social e econômica para que faça uma campanha em alusão ao “Setembro Amarelo”, mês de combate ao suicídio. Autor Ruan Rodrigo Freitas Dias.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Requerimento 047 de 2023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- Solicito que o Executivo Municipal elabore estudo de viabilidade técnica, social e econômica para que faça uma campanha em alusão ao “Setembro Dourado”, mês de combate e conscientização ao câncer infanto-juvenil. Autor Ruan Rodrigo Freitas Dias.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Requerimento 048 de 2023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- Solicito que o Executivo Municipal elabore estudo de viabilidade técnica, social e econômica para que faça uma campanha em alusão ao “Setembro Verde”, mês da luta pela inclusão social de pessoas com deficiência. Autor Ruan Rodrigo Freitas Dias.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Requerimento 049 de 2023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- Solicito que o Executivo Municipal elabore estudo de viabilidade técnica, social e econômica para que seja encerrado o contrato com o Parque de Vaquejada Joana </w:t>
      </w:r>
      <w:proofErr w:type="spellStart"/>
      <w:r w:rsidRPr="00CA617B">
        <w:rPr>
          <w:rStyle w:val="normaltextrun"/>
          <w:rFonts w:ascii="Arial" w:hAnsi="Arial" w:cs="Arial"/>
          <w:sz w:val="24"/>
          <w:szCs w:val="24"/>
        </w:rPr>
        <w:t>Dark</w:t>
      </w:r>
      <w:proofErr w:type="spellEnd"/>
      <w:r w:rsidRPr="00CA617B">
        <w:rPr>
          <w:rStyle w:val="normaltextrun"/>
          <w:rFonts w:ascii="Arial" w:hAnsi="Arial" w:cs="Arial"/>
          <w:sz w:val="24"/>
          <w:szCs w:val="24"/>
        </w:rPr>
        <w:t xml:space="preserve"> de Queiroz e reponha os bens inutilizáveis do município no local antigo, na Rua Niná Negreiros, vizinho a Lavanderia </w:t>
      </w:r>
      <w:proofErr w:type="gramStart"/>
      <w:r w:rsidRPr="00CA617B">
        <w:rPr>
          <w:rStyle w:val="normaltextrun"/>
          <w:rFonts w:ascii="Arial" w:hAnsi="Arial" w:cs="Arial"/>
          <w:sz w:val="24"/>
          <w:szCs w:val="24"/>
        </w:rPr>
        <w:t>Pública Benigno</w:t>
      </w:r>
      <w:proofErr w:type="gramEnd"/>
      <w:r w:rsidRPr="00CA617B">
        <w:rPr>
          <w:rStyle w:val="normaltextrun"/>
          <w:rFonts w:ascii="Arial" w:hAnsi="Arial" w:cs="Arial"/>
          <w:sz w:val="24"/>
          <w:szCs w:val="24"/>
        </w:rPr>
        <w:t xml:space="preserve"> Ferreira Leal. Autor Ruan Rodrigo Freitas Dias.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Requerimento 050 de 2023 -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Solicito que o Executivo Municipal elabore estudo de viabilidade técnica, social e econômica para que seja feita a transferência da sede do Conselho Tutelar para o Museu Chico Novo, localizado no Terminal Turístico do Município, consequentemente solicitamos o encerramento do contrato do prédio onde o Conselho Tutelar exerce suas atividades. Autor Ruan Rodrigo Freitas Dias.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 xml:space="preserve">Projeto de Lei 022 de 2023 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– Autorizo o Poder Executivo a repassar recursos recebidos da União para cumprimento da Assistência Financeira Complementar de que trata a Emenda Constitucional nº 127/2022, aos Enfermeiros, Técnicos de </w:t>
      </w:r>
      <w:r w:rsidRPr="00CA617B">
        <w:rPr>
          <w:rStyle w:val="normaltextrun"/>
          <w:rFonts w:ascii="Arial" w:hAnsi="Arial" w:cs="Arial"/>
          <w:sz w:val="24"/>
          <w:szCs w:val="24"/>
        </w:rPr>
        <w:lastRenderedPageBreak/>
        <w:t xml:space="preserve">Enfermagem e Auxiliares de Enfermagem, integrantes do quadro de servidores do Município de Rodolfo Fernandes/RN e dá outras providencias;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Projeto de Lei Nº 023 de 2023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– Abre Crédito Adicional Especial no Valor de R$ </w:t>
      </w:r>
      <w:proofErr w:type="gramStart"/>
      <w:r w:rsidRPr="00CA617B">
        <w:rPr>
          <w:rStyle w:val="normaltextrun"/>
          <w:rFonts w:ascii="Arial" w:hAnsi="Arial" w:cs="Arial"/>
          <w:sz w:val="24"/>
          <w:szCs w:val="24"/>
        </w:rPr>
        <w:t>415,</w:t>
      </w:r>
      <w:proofErr w:type="gramEnd"/>
      <w:r w:rsidRPr="00CA617B">
        <w:rPr>
          <w:rStyle w:val="normaltextrun"/>
          <w:rFonts w:ascii="Arial" w:hAnsi="Arial" w:cs="Arial"/>
          <w:sz w:val="24"/>
          <w:szCs w:val="24"/>
        </w:rPr>
        <w:t xml:space="preserve">200,00 (quatrocentos e quinze mil e duzentos reais) e dá outras providencias; </w:t>
      </w: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Projeto de Lei Nº 024 de 2023 –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Abre Crédito Adicional Suplementar no Valor de R$ 331.000,00 (trezentos e trinta e um mil reais) e dá outras providencias; </w:t>
      </w: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Projeto de Lei Nº 025 de 2023 –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Abre Crédito Adicional Suplementar no Valor de R$ 60,000,00 (sessenta mil reais) e dá outras providencias;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Projeto de Lei Nº 026 de 202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3 – Abre Crédito Adicional Especial no Valor de R$ 5.000,00; (cinco mil reais) e dá outras providencias;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Style w:val="normaltextrun"/>
          <w:rFonts w:ascii="Arial" w:hAnsi="Arial" w:cs="Arial"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Projeto de Lei Nº 027 de 2023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– Abre Crédito Adicional Suplementar no Valor de R$ </w:t>
      </w:r>
      <w:proofErr w:type="gramStart"/>
      <w:r w:rsidRPr="00CA617B">
        <w:rPr>
          <w:rStyle w:val="normaltextrun"/>
          <w:rFonts w:ascii="Arial" w:hAnsi="Arial" w:cs="Arial"/>
          <w:sz w:val="24"/>
          <w:szCs w:val="24"/>
        </w:rPr>
        <w:t>190,</w:t>
      </w:r>
      <w:proofErr w:type="gramEnd"/>
      <w:r w:rsidRPr="00CA617B">
        <w:rPr>
          <w:rStyle w:val="normaltextrun"/>
          <w:rFonts w:ascii="Arial" w:hAnsi="Arial" w:cs="Arial"/>
          <w:sz w:val="24"/>
          <w:szCs w:val="24"/>
        </w:rPr>
        <w:t xml:space="preserve">000,00 (cento e noventa mil reais) e dá outras providencias. </w:t>
      </w:r>
    </w:p>
    <w:p w:rsidR="00CA617B" w:rsidRPr="00CA617B" w:rsidRDefault="00CA617B" w:rsidP="00CA617B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A617B">
        <w:rPr>
          <w:rStyle w:val="normaltextrun"/>
          <w:rFonts w:ascii="Arial" w:hAnsi="Arial" w:cs="Arial"/>
          <w:b/>
          <w:bCs/>
          <w:sz w:val="24"/>
          <w:szCs w:val="24"/>
        </w:rPr>
        <w:t>Projeto de Lei Nº 011 de 2023</w:t>
      </w:r>
      <w:r w:rsidRPr="00CA617B">
        <w:rPr>
          <w:rStyle w:val="normaltextrun"/>
          <w:rFonts w:ascii="Arial" w:hAnsi="Arial" w:cs="Arial"/>
          <w:sz w:val="24"/>
          <w:szCs w:val="24"/>
        </w:rPr>
        <w:t xml:space="preserve"> – Dispõe sobre a doação de terreno a Francisco </w:t>
      </w:r>
      <w:proofErr w:type="spellStart"/>
      <w:r w:rsidRPr="00CA617B">
        <w:rPr>
          <w:rStyle w:val="normaltextrun"/>
          <w:rFonts w:ascii="Arial" w:hAnsi="Arial" w:cs="Arial"/>
          <w:sz w:val="24"/>
          <w:szCs w:val="24"/>
        </w:rPr>
        <w:t>Eudemberg</w:t>
      </w:r>
      <w:proofErr w:type="spellEnd"/>
      <w:r w:rsidRPr="00CA617B">
        <w:rPr>
          <w:rStyle w:val="normaltextrun"/>
          <w:rFonts w:ascii="Arial" w:hAnsi="Arial" w:cs="Arial"/>
          <w:sz w:val="24"/>
          <w:szCs w:val="24"/>
        </w:rPr>
        <w:t xml:space="preserve"> Oliveira e dá outras providencias.</w:t>
      </w:r>
    </w:p>
    <w:sectPr w:rsidR="00CA617B" w:rsidRPr="00CA617B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9A" w:rsidRDefault="00437D9A" w:rsidP="00770049">
      <w:pPr>
        <w:spacing w:before="0" w:after="0" w:line="240" w:lineRule="auto"/>
      </w:pPr>
      <w:r>
        <w:separator/>
      </w:r>
    </w:p>
  </w:endnote>
  <w:endnote w:type="continuationSeparator" w:id="0">
    <w:p w:rsidR="00437D9A" w:rsidRDefault="00437D9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3EEA081A" wp14:editId="3345924E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9A" w:rsidRDefault="00437D9A" w:rsidP="00770049">
      <w:pPr>
        <w:spacing w:before="0" w:after="0" w:line="240" w:lineRule="auto"/>
      </w:pPr>
      <w:r>
        <w:separator/>
      </w:r>
    </w:p>
  </w:footnote>
  <w:footnote w:type="continuationSeparator" w:id="0">
    <w:p w:rsidR="00437D9A" w:rsidRDefault="00437D9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2A08A3AF" wp14:editId="287C2D7E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5F99-7BCE-4AFF-A5B0-73D8D1A6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2026-05-04T18:43:00Z</dcterms:created>
  <dcterms:modified xsi:type="dcterms:W3CDTF">2026-05-04T18:43:00Z</dcterms:modified>
</cp:coreProperties>
</file>